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A5EF" w14:textId="7FA1603F" w:rsidR="00EE660F" w:rsidRPr="007F2B97" w:rsidRDefault="00FF7030" w:rsidP="007F2B97">
      <w:pPr>
        <w:jc w:val="center"/>
        <w:rPr>
          <w:rFonts w:ascii="Arial" w:hAnsi="Arial" w:cs="Arial"/>
          <w:b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b/>
          <w:bCs/>
          <w:sz w:val="24"/>
          <w:szCs w:val="24"/>
        </w:rPr>
        <w:t>ANEXO 5</w:t>
      </w:r>
      <w:r w:rsidR="007F2B97">
        <w:rPr>
          <w:rFonts w:ascii="Arial" w:hAnsi="Arial" w:cs="Arial"/>
          <w:b/>
          <w:bCs/>
          <w:sz w:val="24"/>
          <w:szCs w:val="24"/>
        </w:rPr>
        <w:t xml:space="preserve">. </w:t>
      </w:r>
      <w:r w:rsidR="00EE660F" w:rsidRPr="007F2B97">
        <w:rPr>
          <w:rFonts w:ascii="Arial" w:hAnsi="Arial" w:cs="Arial"/>
          <w:b/>
          <w:snapToGrid/>
          <w:sz w:val="24"/>
          <w:szCs w:val="24"/>
          <w:lang w:val="es-MX" w:eastAsia="es-MX"/>
        </w:rPr>
        <w:t>GUIA DE CONTENIDO DE PERFIL DE PROYECTO</w:t>
      </w:r>
    </w:p>
    <w:p w14:paraId="2145A422" w14:textId="27FFADC6" w:rsidR="00EE660F" w:rsidRDefault="00EE660F" w:rsidP="007F2B97">
      <w:pPr>
        <w:widowControl/>
        <w:jc w:val="center"/>
        <w:rPr>
          <w:rFonts w:ascii="Arial" w:hAnsi="Arial" w:cs="Arial"/>
          <w:b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b/>
          <w:snapToGrid/>
          <w:sz w:val="24"/>
          <w:szCs w:val="24"/>
          <w:lang w:val="es-MX" w:eastAsia="es-MX"/>
        </w:rPr>
        <w:t>CATEGORIA III</w:t>
      </w:r>
    </w:p>
    <w:p w14:paraId="16BA418D" w14:textId="77777777" w:rsidR="00821C72" w:rsidRDefault="00821C72" w:rsidP="007F2B97">
      <w:pPr>
        <w:widowControl/>
        <w:jc w:val="center"/>
        <w:rPr>
          <w:rFonts w:ascii="Arial" w:hAnsi="Arial" w:cs="Arial"/>
          <w:b/>
          <w:snapToGrid/>
          <w:sz w:val="24"/>
          <w:szCs w:val="24"/>
          <w:lang w:val="es-MX" w:eastAsia="es-MX"/>
        </w:rPr>
      </w:pPr>
    </w:p>
    <w:p w14:paraId="00B59EEE" w14:textId="77777777" w:rsidR="00821C72" w:rsidRPr="00454D17" w:rsidRDefault="00821C72" w:rsidP="00821C72">
      <w:pPr>
        <w:jc w:val="center"/>
        <w:rPr>
          <w:rFonts w:ascii="Arial" w:hAnsi="Arial" w:cs="Arial"/>
          <w:b/>
          <w:sz w:val="24"/>
          <w:szCs w:val="24"/>
        </w:rPr>
      </w:pPr>
      <w:r w:rsidRPr="00454D17">
        <w:rPr>
          <w:rFonts w:ascii="Arial" w:hAnsi="Arial" w:cs="Arial"/>
          <w:b/>
          <w:sz w:val="24"/>
          <w:szCs w:val="24"/>
        </w:rPr>
        <w:t>MINISTERIO DEL AMBIENTE Y LOS RECURSOS NATURALES</w:t>
      </w:r>
    </w:p>
    <w:p w14:paraId="3AE1BA52" w14:textId="77777777" w:rsidR="00821C72" w:rsidRPr="007F2B97" w:rsidRDefault="00821C72" w:rsidP="007F2B97">
      <w:pPr>
        <w:widowControl/>
        <w:jc w:val="center"/>
        <w:rPr>
          <w:rFonts w:ascii="Arial" w:hAnsi="Arial" w:cs="Arial"/>
          <w:b/>
          <w:snapToGrid/>
          <w:sz w:val="24"/>
          <w:szCs w:val="24"/>
          <w:lang w:val="es-MX" w:eastAsia="es-MX"/>
        </w:rPr>
      </w:pPr>
    </w:p>
    <w:p w14:paraId="07B66BD2" w14:textId="77777777" w:rsidR="00EE660F" w:rsidRPr="007F2B97" w:rsidRDefault="00EE660F" w:rsidP="00EE660F">
      <w:pPr>
        <w:widowControl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7C5304FE" w14:textId="5636D4D3" w:rsidR="00EE660F" w:rsidRPr="007F2B97" w:rsidRDefault="00EE660F" w:rsidP="00EE660F">
      <w:pPr>
        <w:widowControl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El documento deberá describir al proyecto y ser presentado como un requisito para la solicitud de Autorización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Ambiental y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 contendrá como mínimo lo siguiente:</w:t>
      </w:r>
    </w:p>
    <w:p w14:paraId="17F37CD6" w14:textId="77777777" w:rsidR="00EE660F" w:rsidRPr="007F2B97" w:rsidRDefault="00EE660F" w:rsidP="00EE660F">
      <w:pPr>
        <w:widowControl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7308DB41" w14:textId="77777777" w:rsidR="00EE660F" w:rsidRPr="007F2B97" w:rsidRDefault="00EE660F" w:rsidP="00EE660F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Características Generales del Proyecto</w:t>
      </w:r>
    </w:p>
    <w:p w14:paraId="35D051B0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Nombre del proyecto</w:t>
      </w:r>
    </w:p>
    <w:p w14:paraId="13DA9732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Localización exacta del proyecto</w:t>
      </w:r>
    </w:p>
    <w:p w14:paraId="43E70CDD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Antecedentes</w:t>
      </w:r>
    </w:p>
    <w:p w14:paraId="11E560DD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Justificación</w:t>
      </w:r>
    </w:p>
    <w:p w14:paraId="27C1CB50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Objetivo (s) General (es) y Objetivos Específicos</w:t>
      </w:r>
    </w:p>
    <w:p w14:paraId="50A18B69" w14:textId="77777777" w:rsidR="00EE660F" w:rsidRPr="007F2B97" w:rsidRDefault="00EE660F" w:rsidP="00EE660F">
      <w:pPr>
        <w:widowControl/>
        <w:ind w:left="766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606E22B2" w14:textId="77777777" w:rsidR="00EE660F" w:rsidRPr="007F2B97" w:rsidRDefault="00EE660F" w:rsidP="00EE660F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Descripción del Proyecto</w:t>
      </w:r>
    </w:p>
    <w:p w14:paraId="7C35E18C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Descripción de los componentes que forman parte del proyecto</w:t>
      </w:r>
    </w:p>
    <w:p w14:paraId="3A1AC4BA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Diseño y distribución de la infraestructura (Descripción y representación en plano) </w:t>
      </w:r>
    </w:p>
    <w:p w14:paraId="2FF9D9A1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Mencionar los materiales, maquinarias, equipos e insumos requeridos para la construcción y operación del proyecto. Indicar el origen y tipo.</w:t>
      </w:r>
    </w:p>
    <w:p w14:paraId="1F1EC8F6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Fuente y demanda estimada de los recursos; agua, energía, combustible entre otros, requeridos en las diferentes etapas del proyecto (construcción, operación y mantenimiento). Indicar las formas de almacenamiento y usos.</w:t>
      </w:r>
    </w:p>
    <w:p w14:paraId="7B10462D" w14:textId="7167C162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Descripción de la operación del proyecto. En caso que aplique describir el proceso productivo (presentar flujograma con entradas y salida indicando volúmenes y/o concentraciones)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y volúmenes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 de producción por día, mes y año</w:t>
      </w:r>
    </w:p>
    <w:p w14:paraId="3A61311F" w14:textId="55D5960B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Descripción del caudal estimado a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generar, caracterización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 y manejo en las diferentes etapas del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proyecto (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construcción y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operación) para</w:t>
      </w:r>
      <w:r w:rsidR="00240851">
        <w:rPr>
          <w:rFonts w:ascii="Arial" w:hAnsi="Arial" w:cs="Arial"/>
          <w:snapToGrid/>
          <w:sz w:val="24"/>
          <w:szCs w:val="24"/>
          <w:lang w:val="es-MX" w:eastAsia="es-MX"/>
        </w:rPr>
        <w:t>:</w:t>
      </w:r>
    </w:p>
    <w:p w14:paraId="3DA64702" w14:textId="77777777" w:rsidR="00EE660F" w:rsidRPr="007F2B97" w:rsidRDefault="00EE660F" w:rsidP="00240851">
      <w:pPr>
        <w:pStyle w:val="Prrafodelista"/>
        <w:widowControl/>
        <w:numPr>
          <w:ilvl w:val="0"/>
          <w:numId w:val="15"/>
        </w:numPr>
        <w:tabs>
          <w:tab w:val="left" w:pos="426"/>
        </w:tabs>
        <w:spacing w:after="200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Aguas residuales domesticas</w:t>
      </w:r>
    </w:p>
    <w:p w14:paraId="2EFEDBEA" w14:textId="77777777" w:rsidR="00EE660F" w:rsidRPr="007F2B97" w:rsidRDefault="00EE660F" w:rsidP="00240851">
      <w:pPr>
        <w:pStyle w:val="Prrafodelista"/>
        <w:widowControl/>
        <w:numPr>
          <w:ilvl w:val="0"/>
          <w:numId w:val="15"/>
        </w:numPr>
        <w:tabs>
          <w:tab w:val="left" w:pos="426"/>
        </w:tabs>
        <w:spacing w:after="200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Aguas residuales industriales </w:t>
      </w:r>
    </w:p>
    <w:p w14:paraId="02475EBA" w14:textId="77777777" w:rsidR="00EE660F" w:rsidRPr="007F2B97" w:rsidRDefault="00EE660F" w:rsidP="00EE660F">
      <w:pPr>
        <w:widowControl/>
        <w:tabs>
          <w:tab w:val="left" w:pos="426"/>
        </w:tabs>
        <w:spacing w:after="200"/>
        <w:ind w:left="426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0709BA53" w14:textId="0B4A0772" w:rsidR="00EE660F" w:rsidRPr="007F2B97" w:rsidRDefault="00EE660F" w:rsidP="00EE660F">
      <w:pPr>
        <w:widowControl/>
        <w:tabs>
          <w:tab w:val="left" w:pos="426"/>
        </w:tabs>
        <w:ind w:left="426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De no conectarse a la de alcantarillado sanitario municipal, para los puntos a) y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b) deberán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 presentar la descripción de la propuesta de las unidades de pre tratamiento (en caso que aplique) o la descripción detallada del Sistema de Tratamiento de Aguas Residuales (doméstico e industrial) con cada una de sus unidades hidráulicas, diseños, memoria de cálculo, capacidad de remoción y cumplimiento con las normativas vigentes.</w:t>
      </w:r>
    </w:p>
    <w:p w14:paraId="1B3DB0D6" w14:textId="77777777" w:rsidR="00EE660F" w:rsidRPr="007F2B97" w:rsidRDefault="00EE660F" w:rsidP="00EE660F">
      <w:pPr>
        <w:widowControl/>
        <w:tabs>
          <w:tab w:val="left" w:pos="426"/>
        </w:tabs>
        <w:ind w:left="426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28B5D26F" w14:textId="7DEA0F97" w:rsidR="00EE660F" w:rsidRDefault="00EE660F" w:rsidP="00EE660F">
      <w:pPr>
        <w:widowControl/>
        <w:tabs>
          <w:tab w:val="left" w:pos="426"/>
        </w:tabs>
        <w:ind w:left="426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Indicar el manejo a aplicar para:</w:t>
      </w:r>
    </w:p>
    <w:p w14:paraId="17650DC4" w14:textId="77777777" w:rsidR="00240851" w:rsidRPr="007F2B97" w:rsidRDefault="00240851" w:rsidP="00EE660F">
      <w:pPr>
        <w:widowControl/>
        <w:tabs>
          <w:tab w:val="left" w:pos="426"/>
        </w:tabs>
        <w:ind w:left="426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6256A89A" w14:textId="59D34AC0" w:rsidR="00EE660F" w:rsidRPr="00240851" w:rsidRDefault="00EE660F" w:rsidP="00240851">
      <w:pPr>
        <w:pStyle w:val="Prrafodelista"/>
        <w:widowControl/>
        <w:numPr>
          <w:ilvl w:val="0"/>
          <w:numId w:val="15"/>
        </w:numPr>
        <w:tabs>
          <w:tab w:val="left" w:pos="426"/>
        </w:tabs>
        <w:spacing w:after="200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240851">
        <w:rPr>
          <w:rFonts w:ascii="Arial" w:hAnsi="Arial" w:cs="Arial"/>
          <w:snapToGrid/>
          <w:sz w:val="24"/>
          <w:szCs w:val="24"/>
          <w:lang w:val="es-MX" w:eastAsia="es-MX"/>
        </w:rPr>
        <w:t>Residuos sólidos no peligrosos</w:t>
      </w:r>
    </w:p>
    <w:p w14:paraId="318F0DF3" w14:textId="035C8C78" w:rsidR="00EE660F" w:rsidRPr="00240851" w:rsidRDefault="00EE660F" w:rsidP="00240851">
      <w:pPr>
        <w:pStyle w:val="Prrafodelista"/>
        <w:widowControl/>
        <w:numPr>
          <w:ilvl w:val="0"/>
          <w:numId w:val="15"/>
        </w:numPr>
        <w:tabs>
          <w:tab w:val="left" w:pos="426"/>
        </w:tabs>
        <w:spacing w:after="200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240851">
        <w:rPr>
          <w:rFonts w:ascii="Arial" w:hAnsi="Arial" w:cs="Arial"/>
          <w:snapToGrid/>
          <w:sz w:val="24"/>
          <w:szCs w:val="24"/>
          <w:lang w:val="es-MX" w:eastAsia="es-MX"/>
        </w:rPr>
        <w:t>Residuos sólidos peligrosos</w:t>
      </w:r>
    </w:p>
    <w:p w14:paraId="5816F7F2" w14:textId="1DAB251C" w:rsidR="00EE660F" w:rsidRPr="00240851" w:rsidRDefault="00EE660F" w:rsidP="00240851">
      <w:pPr>
        <w:pStyle w:val="Prrafodelista"/>
        <w:widowControl/>
        <w:numPr>
          <w:ilvl w:val="0"/>
          <w:numId w:val="15"/>
        </w:numPr>
        <w:tabs>
          <w:tab w:val="left" w:pos="426"/>
        </w:tabs>
        <w:spacing w:after="200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240851">
        <w:rPr>
          <w:rFonts w:ascii="Arial" w:hAnsi="Arial" w:cs="Arial"/>
          <w:snapToGrid/>
          <w:sz w:val="24"/>
          <w:szCs w:val="24"/>
          <w:lang w:val="es-MX" w:eastAsia="es-MX"/>
        </w:rPr>
        <w:t>Sustancias tóxicas y peligrosas</w:t>
      </w:r>
    </w:p>
    <w:p w14:paraId="0432E27F" w14:textId="121353D0" w:rsidR="00EE660F" w:rsidRPr="00240851" w:rsidRDefault="00EE660F" w:rsidP="00240851">
      <w:pPr>
        <w:pStyle w:val="Prrafodelista"/>
        <w:widowControl/>
        <w:numPr>
          <w:ilvl w:val="0"/>
          <w:numId w:val="15"/>
        </w:numPr>
        <w:tabs>
          <w:tab w:val="left" w:pos="426"/>
        </w:tabs>
        <w:spacing w:after="200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240851">
        <w:rPr>
          <w:rFonts w:ascii="Arial" w:hAnsi="Arial" w:cs="Arial"/>
          <w:snapToGrid/>
          <w:sz w:val="24"/>
          <w:szCs w:val="24"/>
          <w:lang w:val="es-MX" w:eastAsia="es-MX"/>
        </w:rPr>
        <w:t>Emisiones gaseosas</w:t>
      </w:r>
    </w:p>
    <w:p w14:paraId="2F27E4F9" w14:textId="77777777" w:rsidR="00EE660F" w:rsidRPr="007F2B97" w:rsidRDefault="00EE660F" w:rsidP="00EE660F">
      <w:pPr>
        <w:widowControl/>
        <w:ind w:left="1571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2887FF32" w14:textId="014EB8F2" w:rsidR="00EE660F" w:rsidRPr="007F2B97" w:rsidRDefault="00EE660F" w:rsidP="00EE660F">
      <w:pPr>
        <w:widowControl/>
        <w:numPr>
          <w:ilvl w:val="1"/>
          <w:numId w:val="9"/>
        </w:numPr>
        <w:tabs>
          <w:tab w:val="left" w:pos="567"/>
        </w:tabs>
        <w:spacing w:after="200"/>
        <w:ind w:left="851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Manejo de las aguas pluviales (si procede); Indicar volúmenes, sistema de recolección, conducción y disposición final, adjuntando los diseños. La construcción de obras que reduzcan la erosión hídrica (sobre todo en zonas con pendientes), obras de protección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y conservación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 de los suelos. Describir medidas de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infiltración que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 se utilizarán a fin de reducir los volúmenes de agua a ser descargada y aportar al acuífero como una medida 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lastRenderedPageBreak/>
        <w:t xml:space="preserve">compensatoria del impacto negativo que pueda generar las obras del proyecto.  En caso de reutilizar las aguas pluviales, describir las medidas de reutilización. </w:t>
      </w:r>
    </w:p>
    <w:p w14:paraId="0455F9BC" w14:textId="3577954A" w:rsidR="00EE660F" w:rsidRDefault="00EE660F" w:rsidP="00EE660F">
      <w:pPr>
        <w:widowControl/>
        <w:tabs>
          <w:tab w:val="left" w:pos="567"/>
        </w:tabs>
        <w:spacing w:after="200"/>
        <w:ind w:left="851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47A6F70C" w14:textId="6B6065EB" w:rsidR="00240851" w:rsidRDefault="00240851" w:rsidP="00EE660F">
      <w:pPr>
        <w:widowControl/>
        <w:tabs>
          <w:tab w:val="left" w:pos="567"/>
        </w:tabs>
        <w:spacing w:after="200"/>
        <w:ind w:left="851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715A493B" w14:textId="77777777" w:rsidR="00EE660F" w:rsidRPr="007F2B97" w:rsidRDefault="00EE660F" w:rsidP="00EE660F">
      <w:pPr>
        <w:widowControl/>
        <w:numPr>
          <w:ilvl w:val="0"/>
          <w:numId w:val="9"/>
        </w:numPr>
        <w:spacing w:after="200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Incidencia Ambiental del Proyecto</w:t>
      </w:r>
    </w:p>
    <w:p w14:paraId="5E21CB70" w14:textId="77777777" w:rsidR="007F2B97" w:rsidRPr="007F2B97" w:rsidRDefault="007F2B97" w:rsidP="00EE660F">
      <w:pPr>
        <w:widowControl/>
        <w:ind w:left="766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4DB5972C" w14:textId="77777777" w:rsidR="00EE660F" w:rsidRPr="007F2B97" w:rsidRDefault="00EE660F" w:rsidP="00EE660F">
      <w:pPr>
        <w:widowControl/>
        <w:numPr>
          <w:ilvl w:val="1"/>
          <w:numId w:val="9"/>
        </w:numPr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Realizar una descripción de las características del medio ambiente del área de influencia directa a intervenir, considerando los siguientes factores bióticos y abióticos.</w:t>
      </w:r>
    </w:p>
    <w:p w14:paraId="4A75543E" w14:textId="77777777" w:rsidR="00EE660F" w:rsidRPr="007F2B97" w:rsidRDefault="00EE660F" w:rsidP="00EE660F">
      <w:pPr>
        <w:widowControl/>
        <w:ind w:left="993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122D9F86" w14:textId="77777777" w:rsidR="00EE660F" w:rsidRPr="007F2B97" w:rsidRDefault="00EE660F" w:rsidP="00EE660F">
      <w:pPr>
        <w:widowControl/>
        <w:numPr>
          <w:ilvl w:val="0"/>
          <w:numId w:val="11"/>
        </w:numPr>
        <w:spacing w:after="200"/>
        <w:ind w:left="426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Flora</w:t>
      </w:r>
    </w:p>
    <w:p w14:paraId="7B4D98B7" w14:textId="77777777" w:rsidR="00EE660F" w:rsidRPr="007F2B97" w:rsidRDefault="00EE660F" w:rsidP="00EE660F">
      <w:pPr>
        <w:widowControl/>
        <w:numPr>
          <w:ilvl w:val="0"/>
          <w:numId w:val="11"/>
        </w:numPr>
        <w:spacing w:after="200"/>
        <w:ind w:left="426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Fauna</w:t>
      </w:r>
    </w:p>
    <w:p w14:paraId="6AE897CB" w14:textId="77777777" w:rsidR="00EE660F" w:rsidRPr="007F2B97" w:rsidRDefault="00EE660F" w:rsidP="00EE660F">
      <w:pPr>
        <w:widowControl/>
        <w:numPr>
          <w:ilvl w:val="0"/>
          <w:numId w:val="11"/>
        </w:numPr>
        <w:spacing w:after="200"/>
        <w:ind w:left="426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Paisaje</w:t>
      </w:r>
    </w:p>
    <w:p w14:paraId="78143590" w14:textId="77777777" w:rsidR="00EE660F" w:rsidRPr="007F2B97" w:rsidRDefault="00EE660F" w:rsidP="00EE660F">
      <w:pPr>
        <w:widowControl/>
        <w:numPr>
          <w:ilvl w:val="0"/>
          <w:numId w:val="11"/>
        </w:numPr>
        <w:spacing w:after="200"/>
        <w:ind w:left="426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Suelo</w:t>
      </w:r>
    </w:p>
    <w:p w14:paraId="3A57C807" w14:textId="77777777" w:rsidR="00EE660F" w:rsidRPr="007F2B97" w:rsidRDefault="00EE660F" w:rsidP="00EE660F">
      <w:pPr>
        <w:widowControl/>
        <w:numPr>
          <w:ilvl w:val="0"/>
          <w:numId w:val="11"/>
        </w:numPr>
        <w:spacing w:after="200"/>
        <w:ind w:left="426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Hidrología</w:t>
      </w:r>
    </w:p>
    <w:p w14:paraId="54A191FA" w14:textId="77777777" w:rsidR="00EE660F" w:rsidRPr="007F2B97" w:rsidRDefault="00EE660F" w:rsidP="00EE660F">
      <w:pPr>
        <w:widowControl/>
        <w:numPr>
          <w:ilvl w:val="0"/>
          <w:numId w:val="11"/>
        </w:numPr>
        <w:spacing w:after="200"/>
        <w:ind w:left="426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Clima </w:t>
      </w:r>
    </w:p>
    <w:p w14:paraId="556A1111" w14:textId="77777777" w:rsidR="00EE660F" w:rsidRPr="007F2B97" w:rsidRDefault="00EE660F" w:rsidP="00EE660F">
      <w:pPr>
        <w:widowControl/>
        <w:numPr>
          <w:ilvl w:val="0"/>
          <w:numId w:val="11"/>
        </w:numPr>
        <w:spacing w:after="200"/>
        <w:ind w:left="426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Socioeconómico</w:t>
      </w:r>
    </w:p>
    <w:p w14:paraId="611D8C92" w14:textId="77777777" w:rsidR="00EE660F" w:rsidRPr="007F2B97" w:rsidRDefault="00EE660F" w:rsidP="00EE660F">
      <w:pPr>
        <w:widowControl/>
        <w:ind w:left="1571"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45A69D3F" w14:textId="6DBC1F3F" w:rsidR="00EE660F" w:rsidRPr="007F2B97" w:rsidRDefault="00EE660F" w:rsidP="00EE660F">
      <w:pPr>
        <w:widowControl/>
        <w:numPr>
          <w:ilvl w:val="1"/>
          <w:numId w:val="9"/>
        </w:numPr>
        <w:tabs>
          <w:tab w:val="left" w:pos="567"/>
        </w:tabs>
        <w:spacing w:after="200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Identificación, predicción y valoración de los impactos ambientales; se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identificarán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 y valorarán los impactos ambientales causados por las acciones previstas en las fases de construcción y operación del proyecto. </w:t>
      </w:r>
    </w:p>
    <w:p w14:paraId="23EB5C6B" w14:textId="77777777" w:rsidR="00EE660F" w:rsidRPr="007F2B97" w:rsidRDefault="00EE660F" w:rsidP="00EE660F">
      <w:pPr>
        <w:widowControl/>
        <w:tabs>
          <w:tab w:val="left" w:pos="567"/>
        </w:tabs>
        <w:spacing w:after="200"/>
        <w:ind w:left="56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7"/>
        <w:gridCol w:w="1060"/>
        <w:gridCol w:w="4984"/>
      </w:tblGrid>
      <w:tr w:rsidR="00EE660F" w:rsidRPr="007F2B97" w14:paraId="6745165A" w14:textId="77777777" w:rsidTr="00240851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745493E" w14:textId="77777777" w:rsidR="00EE660F" w:rsidRPr="00240851" w:rsidRDefault="00EE660F" w:rsidP="00240851">
            <w:pPr>
              <w:widowControl/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MX" w:eastAsia="es-MX"/>
              </w:rPr>
            </w:pPr>
            <w:r w:rsidRPr="00240851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MX" w:eastAsia="es-MX"/>
              </w:rPr>
              <w:t>Actividad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817973B" w14:textId="77777777" w:rsidR="00EE660F" w:rsidRPr="00240851" w:rsidRDefault="00EE660F" w:rsidP="00240851">
            <w:pPr>
              <w:widowControl/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MX" w:eastAsia="es-MX"/>
              </w:rPr>
            </w:pPr>
            <w:r w:rsidRPr="00240851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MX" w:eastAsia="es-MX"/>
              </w:rPr>
              <w:t>Impacto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1C1185C2" w14:textId="1233B95E" w:rsidR="00EE660F" w:rsidRPr="00240851" w:rsidRDefault="00EE660F" w:rsidP="00240851">
            <w:pPr>
              <w:widowControl/>
              <w:tabs>
                <w:tab w:val="left" w:pos="567"/>
              </w:tabs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MX" w:eastAsia="es-MX"/>
              </w:rPr>
            </w:pPr>
            <w:r w:rsidRPr="00240851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MX" w:eastAsia="es-MX"/>
              </w:rPr>
              <w:t xml:space="preserve">Valoración del </w:t>
            </w:r>
            <w:r w:rsidR="007F2B97" w:rsidRPr="00240851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MX" w:eastAsia="es-MX"/>
              </w:rPr>
              <w:t>Impacto (</w:t>
            </w:r>
            <w:r w:rsidRPr="00240851">
              <w:rPr>
                <w:rFonts w:ascii="Arial" w:hAnsi="Arial" w:cs="Arial"/>
                <w:b/>
                <w:bCs/>
                <w:snapToGrid/>
                <w:sz w:val="22"/>
                <w:szCs w:val="22"/>
                <w:lang w:val="es-MX" w:eastAsia="es-MX"/>
              </w:rPr>
              <w:t>bajo, moderado, alto)</w:t>
            </w:r>
          </w:p>
        </w:tc>
      </w:tr>
      <w:tr w:rsidR="00EE660F" w:rsidRPr="007F2B97" w14:paraId="3F717CF3" w14:textId="77777777" w:rsidTr="004B0986">
        <w:trPr>
          <w:jc w:val="center"/>
        </w:trPr>
        <w:tc>
          <w:tcPr>
            <w:tcW w:w="0" w:type="auto"/>
            <w:shd w:val="clear" w:color="auto" w:fill="auto"/>
          </w:tcPr>
          <w:p w14:paraId="60776158" w14:textId="77777777" w:rsidR="00EE660F" w:rsidRPr="007F2B97" w:rsidRDefault="00EE660F" w:rsidP="004B0986">
            <w:pPr>
              <w:widowControl/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napToGrid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shd w:val="clear" w:color="auto" w:fill="auto"/>
          </w:tcPr>
          <w:p w14:paraId="5EDE6753" w14:textId="77777777" w:rsidR="00EE660F" w:rsidRPr="007F2B97" w:rsidRDefault="00EE660F" w:rsidP="004B0986">
            <w:pPr>
              <w:widowControl/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napToGrid/>
                <w:sz w:val="24"/>
                <w:szCs w:val="24"/>
                <w:lang w:val="es-MX" w:eastAsia="es-MX"/>
              </w:rPr>
            </w:pPr>
          </w:p>
        </w:tc>
        <w:tc>
          <w:tcPr>
            <w:tcW w:w="0" w:type="auto"/>
            <w:shd w:val="clear" w:color="auto" w:fill="auto"/>
          </w:tcPr>
          <w:p w14:paraId="152ECCBF" w14:textId="77777777" w:rsidR="00EE660F" w:rsidRPr="007F2B97" w:rsidRDefault="00EE660F" w:rsidP="004B0986">
            <w:pPr>
              <w:widowControl/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napToGrid/>
                <w:sz w:val="24"/>
                <w:szCs w:val="24"/>
                <w:lang w:val="es-MX" w:eastAsia="es-MX"/>
              </w:rPr>
            </w:pPr>
          </w:p>
        </w:tc>
      </w:tr>
    </w:tbl>
    <w:p w14:paraId="6EC09FB6" w14:textId="77777777" w:rsidR="007F2B97" w:rsidRDefault="007F2B97" w:rsidP="007F2B97">
      <w:pPr>
        <w:widowControl/>
        <w:tabs>
          <w:tab w:val="left" w:pos="567"/>
        </w:tabs>
        <w:spacing w:after="200" w:line="276" w:lineRule="auto"/>
        <w:ind w:left="56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7FD34DA4" w14:textId="650793DE" w:rsidR="00EE660F" w:rsidRPr="007F2B97" w:rsidRDefault="00EE660F" w:rsidP="00EE660F">
      <w:pPr>
        <w:widowControl/>
        <w:numPr>
          <w:ilvl w:val="1"/>
          <w:numId w:val="9"/>
        </w:numPr>
        <w:tabs>
          <w:tab w:val="left" w:pos="567"/>
        </w:tabs>
        <w:spacing w:after="200" w:line="276" w:lineRule="auto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Análisis de riesgos, considera la probabilidad de ocurrencia de un evento natural o antrópico cuya consecuencias ambientales y socioeconómicas puedan acarrear un desastre. Se identificarán sobre la base de información los principales peligros o amenazas que puedan afectar el área de influencia del proyecto siendo entre estas:</w:t>
      </w:r>
    </w:p>
    <w:p w14:paraId="685684D6" w14:textId="77777777" w:rsidR="00EE660F" w:rsidRPr="007F2B97" w:rsidRDefault="00EE660F" w:rsidP="00EE660F">
      <w:pPr>
        <w:widowControl/>
        <w:numPr>
          <w:ilvl w:val="0"/>
          <w:numId w:val="12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Amenazas o riesgos naturales</w:t>
      </w:r>
    </w:p>
    <w:p w14:paraId="5A32F41C" w14:textId="4C962616" w:rsidR="00EE660F" w:rsidRPr="007F2B97" w:rsidRDefault="007F2B97" w:rsidP="00EE660F">
      <w:pPr>
        <w:widowControl/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Climáticas (</w:t>
      </w:r>
      <w:r w:rsidR="00EE660F" w:rsidRPr="007F2B97">
        <w:rPr>
          <w:rFonts w:ascii="Arial" w:hAnsi="Arial" w:cs="Arial"/>
          <w:snapToGrid/>
          <w:sz w:val="24"/>
          <w:szCs w:val="24"/>
          <w:lang w:val="es-MX" w:eastAsia="es-MX"/>
        </w:rPr>
        <w:t>huracanes, ondas tropicales, tormentas)</w:t>
      </w:r>
    </w:p>
    <w:p w14:paraId="6FCBC55D" w14:textId="77777777" w:rsidR="00EE660F" w:rsidRPr="007F2B97" w:rsidRDefault="00EE660F" w:rsidP="00EE660F">
      <w:pPr>
        <w:widowControl/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Tsunamis</w:t>
      </w:r>
    </w:p>
    <w:p w14:paraId="775F6FE7" w14:textId="77777777" w:rsidR="00EE660F" w:rsidRPr="007F2B97" w:rsidRDefault="00EE660F" w:rsidP="00EE660F">
      <w:pPr>
        <w:widowControl/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Sísmicas(terremoto)</w:t>
      </w:r>
    </w:p>
    <w:p w14:paraId="2354D925" w14:textId="77777777" w:rsidR="00EE660F" w:rsidRPr="007F2B97" w:rsidRDefault="00EE660F" w:rsidP="00EE660F">
      <w:pPr>
        <w:widowControl/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Deslizamientos</w:t>
      </w:r>
    </w:p>
    <w:p w14:paraId="091B2D65" w14:textId="373FE7C5" w:rsidR="00EE660F" w:rsidRDefault="00EE660F" w:rsidP="00EE660F">
      <w:pPr>
        <w:widowControl/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Inundaciones</w:t>
      </w:r>
    </w:p>
    <w:p w14:paraId="29AB38E0" w14:textId="77777777" w:rsidR="007F2B97" w:rsidRPr="007F2B97" w:rsidRDefault="007F2B97" w:rsidP="007F2B97">
      <w:pPr>
        <w:widowControl/>
        <w:tabs>
          <w:tab w:val="left" w:pos="567"/>
        </w:tabs>
        <w:spacing w:after="200" w:line="276" w:lineRule="auto"/>
        <w:ind w:left="12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72A94412" w14:textId="77777777" w:rsidR="00EE660F" w:rsidRPr="007F2B97" w:rsidRDefault="00EE660F" w:rsidP="00EE660F">
      <w:pPr>
        <w:widowControl/>
        <w:numPr>
          <w:ilvl w:val="0"/>
          <w:numId w:val="12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Antropogénicas</w:t>
      </w:r>
    </w:p>
    <w:p w14:paraId="62A55236" w14:textId="77777777" w:rsidR="00EE660F" w:rsidRPr="007F2B97" w:rsidRDefault="00EE660F" w:rsidP="00EE660F">
      <w:pPr>
        <w:widowControl/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Incendios y/o explosión</w:t>
      </w:r>
    </w:p>
    <w:p w14:paraId="7B4FBC34" w14:textId="77777777" w:rsidR="00EE660F" w:rsidRPr="007F2B97" w:rsidRDefault="00EE660F" w:rsidP="00EE660F">
      <w:pPr>
        <w:widowControl/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Fuga o derrame de Hidrocarburos u otras sustancias químicas.</w:t>
      </w:r>
    </w:p>
    <w:p w14:paraId="3CF407E2" w14:textId="77777777" w:rsidR="00EE660F" w:rsidRPr="007F2B97" w:rsidRDefault="00EE660F" w:rsidP="00EE660F">
      <w:pPr>
        <w:widowControl/>
        <w:numPr>
          <w:ilvl w:val="0"/>
          <w:numId w:val="13"/>
        </w:numPr>
        <w:tabs>
          <w:tab w:val="left" w:pos="567"/>
        </w:tabs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Riesgos laborales (accidentes vehiculares, picaduras de serpientes, etc.)</w:t>
      </w:r>
    </w:p>
    <w:p w14:paraId="78DF3FA4" w14:textId="77777777" w:rsidR="00EE660F" w:rsidRPr="007F2B97" w:rsidRDefault="00EE660F" w:rsidP="00EE660F">
      <w:pPr>
        <w:widowControl/>
        <w:tabs>
          <w:tab w:val="left" w:pos="567"/>
        </w:tabs>
        <w:spacing w:after="200" w:line="276" w:lineRule="auto"/>
        <w:ind w:left="12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27996EEA" w14:textId="77777777" w:rsidR="00EE660F" w:rsidRPr="007F2B97" w:rsidRDefault="00EE660F" w:rsidP="00EE660F">
      <w:pPr>
        <w:widowControl/>
        <w:numPr>
          <w:ilvl w:val="1"/>
          <w:numId w:val="9"/>
        </w:numPr>
        <w:tabs>
          <w:tab w:val="left" w:pos="567"/>
        </w:tabs>
        <w:spacing w:after="200" w:line="276" w:lineRule="auto"/>
        <w:ind w:left="567" w:hanging="587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Conclusiones y recomendaciones. </w:t>
      </w:r>
    </w:p>
    <w:p w14:paraId="4440D60F" w14:textId="77777777" w:rsidR="00EE660F" w:rsidRPr="007F2B97" w:rsidRDefault="00EE660F" w:rsidP="00EE660F">
      <w:pPr>
        <w:jc w:val="center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0660C921" w14:textId="77777777" w:rsidR="00EE660F" w:rsidRPr="007F2B97" w:rsidRDefault="00EE660F" w:rsidP="00EE660F">
      <w:pPr>
        <w:widowControl/>
        <w:jc w:val="both"/>
        <w:rPr>
          <w:rFonts w:ascii="Arial" w:hAnsi="Arial" w:cs="Arial"/>
          <w:b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b/>
          <w:snapToGrid/>
          <w:sz w:val="24"/>
          <w:szCs w:val="24"/>
          <w:lang w:val="es-MX" w:eastAsia="es-MX"/>
        </w:rPr>
        <w:t>Avales a presentar en la Categoría III</w:t>
      </w:r>
    </w:p>
    <w:p w14:paraId="4A10BBFF" w14:textId="77777777" w:rsidR="00EE660F" w:rsidRPr="007F2B97" w:rsidRDefault="00EE660F" w:rsidP="00EE660F">
      <w:pPr>
        <w:widowControl/>
        <w:jc w:val="center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7F090AA3" w14:textId="289DA030" w:rsidR="00EE660F" w:rsidRPr="007F2B97" w:rsidRDefault="00EE660F" w:rsidP="00EE660F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Constancia de Registro/Instituto Nicaragüense de Telecomunicaciones y correos,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TELCOR. (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Instalación de antenas)</w:t>
      </w:r>
    </w:p>
    <w:p w14:paraId="18EA09BA" w14:textId="71122842" w:rsidR="00EE660F" w:rsidRPr="007F2B97" w:rsidRDefault="00EE660F" w:rsidP="00EE660F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Carta de No Objeción/Instituto Nicaragüense de Aeronáutica Civil 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INAC. (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Aeródromos)</w:t>
      </w:r>
    </w:p>
    <w:p w14:paraId="6583D772" w14:textId="1C8441F4" w:rsidR="00EE660F" w:rsidRPr="007F2B97" w:rsidRDefault="00EE660F" w:rsidP="00EE660F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Permiso Sanitario, aval sanitario y otros/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MINSA. (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Según naturaleza del proyecto)</w:t>
      </w:r>
    </w:p>
    <w:p w14:paraId="0DED1712" w14:textId="6CE1B18C" w:rsidR="00EE660F" w:rsidRPr="007F2B97" w:rsidRDefault="00EE660F" w:rsidP="00EE660F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Declaratoria de Interés Social/</w:t>
      </w:r>
      <w:r w:rsidR="007F2B97" w:rsidRPr="007F2B97">
        <w:rPr>
          <w:rFonts w:ascii="Arial" w:hAnsi="Arial" w:cs="Arial"/>
          <w:snapToGrid/>
          <w:sz w:val="24"/>
          <w:szCs w:val="24"/>
          <w:lang w:val="es-MX" w:eastAsia="es-MX"/>
        </w:rPr>
        <w:t>INVUR. (Urbanizaciones</w:t>
      </w: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 xml:space="preserve"> de interés social)</w:t>
      </w:r>
    </w:p>
    <w:p w14:paraId="5B9ABB2B" w14:textId="18E38D6C" w:rsidR="00EE660F" w:rsidRPr="007F2B97" w:rsidRDefault="00EE660F" w:rsidP="00EE660F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t>Factibilidad de Conexión de Alcantarillado Sanitario. (Cuando aplique)</w:t>
      </w:r>
    </w:p>
    <w:p w14:paraId="5A0B5236" w14:textId="77777777" w:rsidR="00EE660F" w:rsidRPr="007F2B97" w:rsidRDefault="00EE660F" w:rsidP="00EE660F">
      <w:pPr>
        <w:widowControl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  <w:r w:rsidRPr="007F2B97">
        <w:rPr>
          <w:rFonts w:ascii="Arial" w:hAnsi="Arial" w:cs="Arial"/>
          <w:snapToGrid/>
          <w:sz w:val="24"/>
          <w:szCs w:val="24"/>
          <w:lang w:val="es-MX" w:eastAsia="es-MX"/>
        </w:rPr>
        <w:lastRenderedPageBreak/>
        <w:t>Resolución Ministerial de concesión/Ministerio de Energías y Minas, MEM.</w:t>
      </w:r>
    </w:p>
    <w:p w14:paraId="7F5DC98A" w14:textId="77777777" w:rsidR="00EE660F" w:rsidRPr="007F2B97" w:rsidRDefault="00EE660F" w:rsidP="00EE660F">
      <w:pPr>
        <w:widowControl/>
        <w:spacing w:after="200" w:line="276" w:lineRule="auto"/>
        <w:contextualSpacing/>
        <w:jc w:val="both"/>
        <w:rPr>
          <w:rFonts w:ascii="Arial" w:hAnsi="Arial" w:cs="Arial"/>
          <w:snapToGrid/>
          <w:sz w:val="24"/>
          <w:szCs w:val="24"/>
          <w:lang w:val="es-MX" w:eastAsia="es-MX"/>
        </w:rPr>
      </w:pPr>
    </w:p>
    <w:p w14:paraId="300529FD" w14:textId="77777777" w:rsidR="00790D9F" w:rsidRPr="007F2B97" w:rsidRDefault="00790D9F" w:rsidP="00240851">
      <w:pPr>
        <w:widowControl/>
        <w:rPr>
          <w:rFonts w:ascii="Arial" w:hAnsi="Arial" w:cs="Arial"/>
          <w:b/>
          <w:bCs/>
          <w:snapToGrid/>
          <w:sz w:val="24"/>
          <w:szCs w:val="24"/>
          <w:lang w:val="es-MX" w:eastAsia="es-MX"/>
        </w:rPr>
      </w:pPr>
    </w:p>
    <w:sectPr w:rsidR="00790D9F" w:rsidRPr="007F2B97" w:rsidSect="007F2B97">
      <w:footerReference w:type="even" r:id="rId7"/>
      <w:footerReference w:type="default" r:id="rId8"/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BEA7" w14:textId="77777777" w:rsidR="00C14FB5" w:rsidRDefault="00C14FB5">
      <w:r>
        <w:separator/>
      </w:r>
    </w:p>
  </w:endnote>
  <w:endnote w:type="continuationSeparator" w:id="0">
    <w:p w14:paraId="611C489F" w14:textId="77777777" w:rsidR="00C14FB5" w:rsidRDefault="00C1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0247" w14:textId="77777777" w:rsidR="00FE196B" w:rsidRDefault="00EE660F" w:rsidP="00C142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C93011" w14:textId="77777777" w:rsidR="00FE196B" w:rsidRDefault="00821C72" w:rsidP="00FE19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0E1C" w14:textId="77777777" w:rsidR="00FE196B" w:rsidRDefault="00EE660F" w:rsidP="00C142F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703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FC3D49" w14:textId="77777777" w:rsidR="00FE196B" w:rsidRDefault="00821C72" w:rsidP="00FE196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EFBD" w14:textId="77777777" w:rsidR="00C14FB5" w:rsidRDefault="00C14FB5">
      <w:r>
        <w:separator/>
      </w:r>
    </w:p>
  </w:footnote>
  <w:footnote w:type="continuationSeparator" w:id="0">
    <w:p w14:paraId="080A8712" w14:textId="77777777" w:rsidR="00C14FB5" w:rsidRDefault="00C1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1D5"/>
    <w:multiLevelType w:val="hybridMultilevel"/>
    <w:tmpl w:val="5ED43FBC"/>
    <w:lvl w:ilvl="0" w:tplc="35F42E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913C64"/>
    <w:multiLevelType w:val="hybridMultilevel"/>
    <w:tmpl w:val="7F8481C2"/>
    <w:lvl w:ilvl="0" w:tplc="8022FB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45060"/>
    <w:multiLevelType w:val="hybridMultilevel"/>
    <w:tmpl w:val="2FC060E8"/>
    <w:lvl w:ilvl="0" w:tplc="71D44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es-SV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1214F"/>
    <w:multiLevelType w:val="hybridMultilevel"/>
    <w:tmpl w:val="6AF8464E"/>
    <w:lvl w:ilvl="0" w:tplc="4C0A0017">
      <w:start w:val="1"/>
      <w:numFmt w:val="lowerLetter"/>
      <w:lvlText w:val="%1)"/>
      <w:lvlJc w:val="left"/>
      <w:pPr>
        <w:ind w:left="1571" w:hanging="360"/>
      </w:pPr>
    </w:lvl>
    <w:lvl w:ilvl="1" w:tplc="4C0A0019">
      <w:start w:val="1"/>
      <w:numFmt w:val="lowerLetter"/>
      <w:lvlText w:val="%2."/>
      <w:lvlJc w:val="left"/>
      <w:pPr>
        <w:ind w:left="2291" w:hanging="360"/>
      </w:pPr>
    </w:lvl>
    <w:lvl w:ilvl="2" w:tplc="4C0A001B" w:tentative="1">
      <w:start w:val="1"/>
      <w:numFmt w:val="lowerRoman"/>
      <w:lvlText w:val="%3."/>
      <w:lvlJc w:val="right"/>
      <w:pPr>
        <w:ind w:left="3011" w:hanging="180"/>
      </w:pPr>
    </w:lvl>
    <w:lvl w:ilvl="3" w:tplc="4C0A000F" w:tentative="1">
      <w:start w:val="1"/>
      <w:numFmt w:val="decimal"/>
      <w:lvlText w:val="%4."/>
      <w:lvlJc w:val="left"/>
      <w:pPr>
        <w:ind w:left="3731" w:hanging="360"/>
      </w:pPr>
    </w:lvl>
    <w:lvl w:ilvl="4" w:tplc="4C0A0019" w:tentative="1">
      <w:start w:val="1"/>
      <w:numFmt w:val="lowerLetter"/>
      <w:lvlText w:val="%5."/>
      <w:lvlJc w:val="left"/>
      <w:pPr>
        <w:ind w:left="4451" w:hanging="360"/>
      </w:pPr>
    </w:lvl>
    <w:lvl w:ilvl="5" w:tplc="4C0A001B" w:tentative="1">
      <w:start w:val="1"/>
      <w:numFmt w:val="lowerRoman"/>
      <w:lvlText w:val="%6."/>
      <w:lvlJc w:val="right"/>
      <w:pPr>
        <w:ind w:left="5171" w:hanging="180"/>
      </w:pPr>
    </w:lvl>
    <w:lvl w:ilvl="6" w:tplc="4C0A000F" w:tentative="1">
      <w:start w:val="1"/>
      <w:numFmt w:val="decimal"/>
      <w:lvlText w:val="%7."/>
      <w:lvlJc w:val="left"/>
      <w:pPr>
        <w:ind w:left="5891" w:hanging="360"/>
      </w:pPr>
    </w:lvl>
    <w:lvl w:ilvl="7" w:tplc="4C0A0019" w:tentative="1">
      <w:start w:val="1"/>
      <w:numFmt w:val="lowerLetter"/>
      <w:lvlText w:val="%8."/>
      <w:lvlJc w:val="left"/>
      <w:pPr>
        <w:ind w:left="6611" w:hanging="360"/>
      </w:pPr>
    </w:lvl>
    <w:lvl w:ilvl="8" w:tplc="4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289648F"/>
    <w:multiLevelType w:val="hybridMultilevel"/>
    <w:tmpl w:val="38D4AD06"/>
    <w:lvl w:ilvl="0" w:tplc="504E44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7" w:hanging="360"/>
      </w:pPr>
    </w:lvl>
    <w:lvl w:ilvl="2" w:tplc="4C0A001B" w:tentative="1">
      <w:start w:val="1"/>
      <w:numFmt w:val="lowerRoman"/>
      <w:lvlText w:val="%3."/>
      <w:lvlJc w:val="right"/>
      <w:pPr>
        <w:ind w:left="2367" w:hanging="180"/>
      </w:pPr>
    </w:lvl>
    <w:lvl w:ilvl="3" w:tplc="4C0A000F" w:tentative="1">
      <w:start w:val="1"/>
      <w:numFmt w:val="decimal"/>
      <w:lvlText w:val="%4."/>
      <w:lvlJc w:val="left"/>
      <w:pPr>
        <w:ind w:left="3087" w:hanging="360"/>
      </w:pPr>
    </w:lvl>
    <w:lvl w:ilvl="4" w:tplc="4C0A0019" w:tentative="1">
      <w:start w:val="1"/>
      <w:numFmt w:val="lowerLetter"/>
      <w:lvlText w:val="%5."/>
      <w:lvlJc w:val="left"/>
      <w:pPr>
        <w:ind w:left="3807" w:hanging="360"/>
      </w:pPr>
    </w:lvl>
    <w:lvl w:ilvl="5" w:tplc="4C0A001B" w:tentative="1">
      <w:start w:val="1"/>
      <w:numFmt w:val="lowerRoman"/>
      <w:lvlText w:val="%6."/>
      <w:lvlJc w:val="right"/>
      <w:pPr>
        <w:ind w:left="4527" w:hanging="180"/>
      </w:pPr>
    </w:lvl>
    <w:lvl w:ilvl="6" w:tplc="4C0A000F" w:tentative="1">
      <w:start w:val="1"/>
      <w:numFmt w:val="decimal"/>
      <w:lvlText w:val="%7."/>
      <w:lvlJc w:val="left"/>
      <w:pPr>
        <w:ind w:left="5247" w:hanging="360"/>
      </w:pPr>
    </w:lvl>
    <w:lvl w:ilvl="7" w:tplc="4C0A0019" w:tentative="1">
      <w:start w:val="1"/>
      <w:numFmt w:val="lowerLetter"/>
      <w:lvlText w:val="%8."/>
      <w:lvlJc w:val="left"/>
      <w:pPr>
        <w:ind w:left="5967" w:hanging="360"/>
      </w:pPr>
    </w:lvl>
    <w:lvl w:ilvl="8" w:tplc="4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9A2BD3"/>
    <w:multiLevelType w:val="hybridMultilevel"/>
    <w:tmpl w:val="7C1A5250"/>
    <w:lvl w:ilvl="0" w:tplc="428ED40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B4898"/>
    <w:multiLevelType w:val="hybridMultilevel"/>
    <w:tmpl w:val="6AF8464E"/>
    <w:lvl w:ilvl="0" w:tplc="4C0A0017">
      <w:start w:val="1"/>
      <w:numFmt w:val="lowerLetter"/>
      <w:lvlText w:val="%1)"/>
      <w:lvlJc w:val="left"/>
      <w:pPr>
        <w:ind w:left="1571" w:hanging="360"/>
      </w:pPr>
    </w:lvl>
    <w:lvl w:ilvl="1" w:tplc="4C0A0019" w:tentative="1">
      <w:start w:val="1"/>
      <w:numFmt w:val="lowerLetter"/>
      <w:lvlText w:val="%2."/>
      <w:lvlJc w:val="left"/>
      <w:pPr>
        <w:ind w:left="2291" w:hanging="360"/>
      </w:pPr>
    </w:lvl>
    <w:lvl w:ilvl="2" w:tplc="4C0A001B" w:tentative="1">
      <w:start w:val="1"/>
      <w:numFmt w:val="lowerRoman"/>
      <w:lvlText w:val="%3."/>
      <w:lvlJc w:val="right"/>
      <w:pPr>
        <w:ind w:left="3011" w:hanging="180"/>
      </w:pPr>
    </w:lvl>
    <w:lvl w:ilvl="3" w:tplc="4C0A000F" w:tentative="1">
      <w:start w:val="1"/>
      <w:numFmt w:val="decimal"/>
      <w:lvlText w:val="%4."/>
      <w:lvlJc w:val="left"/>
      <w:pPr>
        <w:ind w:left="3731" w:hanging="360"/>
      </w:pPr>
    </w:lvl>
    <w:lvl w:ilvl="4" w:tplc="4C0A0019" w:tentative="1">
      <w:start w:val="1"/>
      <w:numFmt w:val="lowerLetter"/>
      <w:lvlText w:val="%5."/>
      <w:lvlJc w:val="left"/>
      <w:pPr>
        <w:ind w:left="4451" w:hanging="360"/>
      </w:pPr>
    </w:lvl>
    <w:lvl w:ilvl="5" w:tplc="4C0A001B" w:tentative="1">
      <w:start w:val="1"/>
      <w:numFmt w:val="lowerRoman"/>
      <w:lvlText w:val="%6."/>
      <w:lvlJc w:val="right"/>
      <w:pPr>
        <w:ind w:left="5171" w:hanging="180"/>
      </w:pPr>
    </w:lvl>
    <w:lvl w:ilvl="6" w:tplc="4C0A000F" w:tentative="1">
      <w:start w:val="1"/>
      <w:numFmt w:val="decimal"/>
      <w:lvlText w:val="%7."/>
      <w:lvlJc w:val="left"/>
      <w:pPr>
        <w:ind w:left="5891" w:hanging="360"/>
      </w:pPr>
    </w:lvl>
    <w:lvl w:ilvl="7" w:tplc="4C0A0019" w:tentative="1">
      <w:start w:val="1"/>
      <w:numFmt w:val="lowerLetter"/>
      <w:lvlText w:val="%8."/>
      <w:lvlJc w:val="left"/>
      <w:pPr>
        <w:ind w:left="6611" w:hanging="360"/>
      </w:pPr>
    </w:lvl>
    <w:lvl w:ilvl="8" w:tplc="4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7956D91"/>
    <w:multiLevelType w:val="hybridMultilevel"/>
    <w:tmpl w:val="0CA2FEFC"/>
    <w:lvl w:ilvl="0" w:tplc="BA48E568">
      <w:start w:val="1"/>
      <w:numFmt w:val="decimal"/>
      <w:lvlText w:val="%1."/>
      <w:lvlJc w:val="left"/>
      <w:pPr>
        <w:tabs>
          <w:tab w:val="num" w:pos="567"/>
        </w:tabs>
        <w:ind w:left="567" w:hanging="507"/>
      </w:pPr>
      <w:rPr>
        <w:rFonts w:hint="default"/>
        <w:color w:val="auto"/>
        <w:lang w:val="es-SV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91670"/>
    <w:multiLevelType w:val="hybridMultilevel"/>
    <w:tmpl w:val="9D7E8338"/>
    <w:lvl w:ilvl="0" w:tplc="99C49304">
      <w:start w:val="1"/>
      <w:numFmt w:val="bullet"/>
      <w:lvlText w:val="-"/>
      <w:lvlJc w:val="left"/>
      <w:pPr>
        <w:ind w:left="1287" w:hanging="360"/>
      </w:pPr>
      <w:rPr>
        <w:rFonts w:ascii="Courier New" w:eastAsia="Times New Roman" w:hAnsi="Courier New" w:cs="Courier New" w:hint="default"/>
      </w:rPr>
    </w:lvl>
    <w:lvl w:ilvl="1" w:tplc="4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4021ED1"/>
    <w:multiLevelType w:val="hybridMultilevel"/>
    <w:tmpl w:val="D5DE470E"/>
    <w:lvl w:ilvl="0" w:tplc="71D449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lang w:val="es-SV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42639C"/>
    <w:multiLevelType w:val="multilevel"/>
    <w:tmpl w:val="8FA8AE1E"/>
    <w:lvl w:ilvl="0">
      <w:start w:val="1"/>
      <w:numFmt w:val="upperRoman"/>
      <w:lvlText w:val="%1."/>
      <w:lvlJc w:val="right"/>
      <w:pPr>
        <w:ind w:left="766" w:hanging="360"/>
      </w:pPr>
    </w:lvl>
    <w:lvl w:ilvl="1">
      <w:start w:val="1"/>
      <w:numFmt w:val="decimal"/>
      <w:isLgl/>
      <w:lvlText w:val="%1.%2."/>
      <w:lvlJc w:val="left"/>
      <w:pPr>
        <w:ind w:left="766" w:hanging="36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6" w:hanging="1800"/>
      </w:pPr>
      <w:rPr>
        <w:rFonts w:hint="default"/>
      </w:rPr>
    </w:lvl>
  </w:abstractNum>
  <w:abstractNum w:abstractNumId="11" w15:restartNumberingAfterBreak="0">
    <w:nsid w:val="60BB269F"/>
    <w:multiLevelType w:val="multilevel"/>
    <w:tmpl w:val="349CB1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CC06F3"/>
    <w:multiLevelType w:val="hybridMultilevel"/>
    <w:tmpl w:val="8AB6E7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B0D56"/>
    <w:multiLevelType w:val="hybridMultilevel"/>
    <w:tmpl w:val="FE34AD40"/>
    <w:lvl w:ilvl="0" w:tplc="E96A2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7B3A5F"/>
    <w:multiLevelType w:val="hybridMultilevel"/>
    <w:tmpl w:val="3D46FED4"/>
    <w:lvl w:ilvl="0" w:tplc="4C0A000F">
      <w:start w:val="1"/>
      <w:numFmt w:val="decimal"/>
      <w:lvlText w:val="%1."/>
      <w:lvlJc w:val="left"/>
      <w:pPr>
        <w:ind w:left="1146" w:hanging="360"/>
      </w:pPr>
    </w:lvl>
    <w:lvl w:ilvl="1" w:tplc="4C0A0019" w:tentative="1">
      <w:start w:val="1"/>
      <w:numFmt w:val="lowerLetter"/>
      <w:lvlText w:val="%2."/>
      <w:lvlJc w:val="left"/>
      <w:pPr>
        <w:ind w:left="1866" w:hanging="360"/>
      </w:pPr>
    </w:lvl>
    <w:lvl w:ilvl="2" w:tplc="4C0A001B" w:tentative="1">
      <w:start w:val="1"/>
      <w:numFmt w:val="lowerRoman"/>
      <w:lvlText w:val="%3."/>
      <w:lvlJc w:val="right"/>
      <w:pPr>
        <w:ind w:left="2586" w:hanging="180"/>
      </w:pPr>
    </w:lvl>
    <w:lvl w:ilvl="3" w:tplc="4C0A000F" w:tentative="1">
      <w:start w:val="1"/>
      <w:numFmt w:val="decimal"/>
      <w:lvlText w:val="%4."/>
      <w:lvlJc w:val="left"/>
      <w:pPr>
        <w:ind w:left="3306" w:hanging="360"/>
      </w:pPr>
    </w:lvl>
    <w:lvl w:ilvl="4" w:tplc="4C0A0019" w:tentative="1">
      <w:start w:val="1"/>
      <w:numFmt w:val="lowerLetter"/>
      <w:lvlText w:val="%5."/>
      <w:lvlJc w:val="left"/>
      <w:pPr>
        <w:ind w:left="4026" w:hanging="360"/>
      </w:pPr>
    </w:lvl>
    <w:lvl w:ilvl="5" w:tplc="4C0A001B" w:tentative="1">
      <w:start w:val="1"/>
      <w:numFmt w:val="lowerRoman"/>
      <w:lvlText w:val="%6."/>
      <w:lvlJc w:val="right"/>
      <w:pPr>
        <w:ind w:left="4746" w:hanging="180"/>
      </w:pPr>
    </w:lvl>
    <w:lvl w:ilvl="6" w:tplc="4C0A000F" w:tentative="1">
      <w:start w:val="1"/>
      <w:numFmt w:val="decimal"/>
      <w:lvlText w:val="%7."/>
      <w:lvlJc w:val="left"/>
      <w:pPr>
        <w:ind w:left="5466" w:hanging="360"/>
      </w:pPr>
    </w:lvl>
    <w:lvl w:ilvl="7" w:tplc="4C0A0019" w:tentative="1">
      <w:start w:val="1"/>
      <w:numFmt w:val="lowerLetter"/>
      <w:lvlText w:val="%8."/>
      <w:lvlJc w:val="left"/>
      <w:pPr>
        <w:ind w:left="6186" w:hanging="360"/>
      </w:pPr>
    </w:lvl>
    <w:lvl w:ilvl="8" w:tplc="4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A9"/>
    <w:rsid w:val="000773A9"/>
    <w:rsid w:val="00232832"/>
    <w:rsid w:val="00240851"/>
    <w:rsid w:val="00464C9D"/>
    <w:rsid w:val="006A2CD1"/>
    <w:rsid w:val="00790D9F"/>
    <w:rsid w:val="007F2B97"/>
    <w:rsid w:val="00821C72"/>
    <w:rsid w:val="00995944"/>
    <w:rsid w:val="00A00229"/>
    <w:rsid w:val="00A51E9F"/>
    <w:rsid w:val="00B425CB"/>
    <w:rsid w:val="00C14FB5"/>
    <w:rsid w:val="00CB0EF9"/>
    <w:rsid w:val="00EE3493"/>
    <w:rsid w:val="00EE660F"/>
    <w:rsid w:val="00FE6192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D8275"/>
  <w15:docId w15:val="{2339647A-3123-425F-AEC9-A57DCFB2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3A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773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773A9"/>
    <w:rPr>
      <w:rFonts w:ascii="Courier New" w:eastAsia="Times New Roman" w:hAnsi="Courier New" w:cs="Times New Roman"/>
      <w:snapToGrid w:val="0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0773A9"/>
  </w:style>
  <w:style w:type="paragraph" w:styleId="Textodeglobo">
    <w:name w:val="Balloon Text"/>
    <w:basedOn w:val="Normal"/>
    <w:link w:val="TextodegloboCar"/>
    <w:uiPriority w:val="99"/>
    <w:semiHidden/>
    <w:unhideWhenUsed/>
    <w:rsid w:val="00A51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E9F"/>
    <w:rPr>
      <w:rFonts w:ascii="Tahoma" w:eastAsia="Times New Roman" w:hAnsi="Tahoma" w:cs="Tahoma"/>
      <w:snapToGrid w:val="0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40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667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Cesar Gadea</dc:creator>
  <cp:lastModifiedBy>Elisa Marenco</cp:lastModifiedBy>
  <cp:revision>3</cp:revision>
  <cp:lastPrinted>2018-11-27T20:30:00Z</cp:lastPrinted>
  <dcterms:created xsi:type="dcterms:W3CDTF">2021-11-09T23:44:00Z</dcterms:created>
  <dcterms:modified xsi:type="dcterms:W3CDTF">2021-11-09T23:47:00Z</dcterms:modified>
</cp:coreProperties>
</file>